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420CA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职工体检服务询价项目综合评审打分表</w:t>
      </w:r>
    </w:p>
    <w:tbl>
      <w:tblPr>
        <w:tblStyle w:val="2"/>
        <w:tblW w:w="14218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30"/>
        <w:gridCol w:w="1506"/>
        <w:gridCol w:w="779"/>
        <w:gridCol w:w="10015"/>
        <w:gridCol w:w="1088"/>
      </w:tblGrid>
      <w:tr w14:paraId="182A566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830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DE78A9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bookmarkStart w:id="1" w:name="_GoBack"/>
            <w:r>
              <w:rPr>
                <w:rFonts w:ascii="Arial" w:hAnsi="Arial" w:eastAsia="等线" w:cs="Arial"/>
                <w:sz w:val="21"/>
                <w:szCs w:val="21"/>
              </w:rPr>
              <w:t>序号</w:t>
            </w:r>
          </w:p>
        </w:tc>
        <w:tc>
          <w:tcPr>
            <w:tcW w:w="150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300D5D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评审项目</w:t>
            </w:r>
          </w:p>
        </w:tc>
        <w:tc>
          <w:tcPr>
            <w:tcW w:w="779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CC462B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分值</w:t>
            </w:r>
          </w:p>
        </w:tc>
        <w:tc>
          <w:tcPr>
            <w:tcW w:w="1001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1381CA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评审评分标准</w:t>
            </w:r>
          </w:p>
        </w:tc>
        <w:tc>
          <w:tcPr>
            <w:tcW w:w="1088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1EC3F9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得分</w:t>
            </w:r>
          </w:p>
        </w:tc>
      </w:tr>
      <w:tr w14:paraId="6F0B131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7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439F22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一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767CD0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机构资质（30分）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3CFAB7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30</w:t>
            </w:r>
          </w:p>
        </w:tc>
        <w:tc>
          <w:tcPr>
            <w:tcW w:w="10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70BC9A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评审细则：1. 具备合法有效的营业执照、《医疗机构执业许可证》，资质齐全得15分，缺一项扣5分；2. 近三年无医疗事故、无行政处罚、无不良信用记录得10分，有不良记录不得分；3. 具备机关、企事业单位批量体检服务经验、有相关合作案例得5分。</w:t>
            </w:r>
          </w:p>
        </w:tc>
        <w:tc>
          <w:tcPr>
            <w:tcW w:w="1088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F6F425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</w:p>
        </w:tc>
      </w:tr>
      <w:tr w14:paraId="2A00DE9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E73309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二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7A34DE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医疗设备条件（20分）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3423E2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20</w:t>
            </w:r>
          </w:p>
        </w:tc>
        <w:tc>
          <w:tcPr>
            <w:tcW w:w="10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BF306F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评审细则：1. 体检设备齐全、定期校验合格，完全满足公务员体检项目要求得12分；2. 拥有独立体检科室、全套检测设备，</w:t>
            </w:r>
            <w:r>
              <w:rPr>
                <w:rFonts w:hint="eastAsia" w:ascii="Arial" w:hAnsi="Arial" w:eastAsia="等线" w:cs="Arial"/>
                <w:sz w:val="21"/>
                <w:szCs w:val="21"/>
              </w:rPr>
              <w:t>配备多层螺旋CT、核磁共振等大型影像设备，院内检测能力强得5分</w:t>
            </w:r>
            <w:r>
              <w:rPr>
                <w:rFonts w:ascii="Arial" w:hAnsi="Arial" w:eastAsia="等线" w:cs="Arial"/>
                <w:sz w:val="21"/>
                <w:szCs w:val="21"/>
              </w:rPr>
              <w:t>5分；3. 场地规范、卫生消杀、防疫保障到位得3分。</w:t>
            </w:r>
          </w:p>
        </w:tc>
        <w:tc>
          <w:tcPr>
            <w:tcW w:w="1088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2AFECB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</w:p>
        </w:tc>
      </w:tr>
      <w:tr w14:paraId="7B91ED8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11EC8F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三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CB2090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体检服务方案（25分）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BA804B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25</w:t>
            </w:r>
          </w:p>
        </w:tc>
        <w:tc>
          <w:tcPr>
            <w:tcW w:w="10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36FF67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评审细则：1. 服务方案完整、流程清晰、贴合本次90人（男66人、女24人）体检需求得10分；2. 严格执行公务员体检标准，项目齐全、男女项目区分规范得8分；3. 可配合我司10-11月体检时间、支持分批体检、专人对接服务得7分。</w:t>
            </w:r>
          </w:p>
        </w:tc>
        <w:tc>
          <w:tcPr>
            <w:tcW w:w="1088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9C069F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</w:p>
        </w:tc>
      </w:tr>
      <w:tr w14:paraId="6A4B968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347F8C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四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7258E8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报价合理性（15分）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E5D74E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15</w:t>
            </w:r>
          </w:p>
        </w:tc>
        <w:tc>
          <w:tcPr>
            <w:tcW w:w="10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162BAF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评审细则：1. 报价不高于本次限价（男550元/人、女700元/人）、报价透明无隐形收费得10分；2. 费用明细清晰、分项合理、性价比优得5分；备注：不唯低价中标，恶意低价、不合理低价酌情扣分。</w:t>
            </w:r>
          </w:p>
        </w:tc>
        <w:tc>
          <w:tcPr>
            <w:tcW w:w="1088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961787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</w:p>
        </w:tc>
      </w:tr>
      <w:tr w14:paraId="2802E75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CBBFA2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五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74C460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售后保障能力（10分）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9420C2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10</w:t>
            </w:r>
          </w:p>
        </w:tc>
        <w:tc>
          <w:tcPr>
            <w:tcW w:w="10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C5C792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评审细则：1. 配备专属对接人员、全程跟踪服务得4分；2. 可按时出具电子+纸质双版体检报告、提供健康解读答疑得3分；3. 支持结果复核、异常指标指导、应急保障机制完善得3分。</w:t>
            </w:r>
          </w:p>
        </w:tc>
        <w:tc>
          <w:tcPr>
            <w:tcW w:w="1088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BFAA1B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</w:p>
        </w:tc>
      </w:tr>
      <w:tr w14:paraId="4E984BA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jc w:val="center"/>
        </w:trPr>
        <w:tc>
          <w:tcPr>
            <w:tcW w:w="2336" w:type="dxa"/>
            <w:gridSpan w:val="2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0E8740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合计总分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F31CB8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100</w:t>
            </w:r>
          </w:p>
        </w:tc>
        <w:tc>
          <w:tcPr>
            <w:tcW w:w="1001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8C3E4F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  <w:r>
              <w:rPr>
                <w:rFonts w:ascii="Arial" w:hAnsi="Arial" w:eastAsia="等线" w:cs="Arial"/>
                <w:sz w:val="21"/>
                <w:szCs w:val="21"/>
              </w:rPr>
              <w:t>各项得分相加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225E1F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1"/>
                <w:szCs w:val="21"/>
              </w:rPr>
            </w:pPr>
          </w:p>
        </w:tc>
      </w:tr>
      <w:bookmarkEnd w:id="1"/>
    </w:tbl>
    <w:p w14:paraId="39B83EF0">
      <w:pPr>
        <w:spacing w:before="300" w:after="120" w:line="288" w:lineRule="auto"/>
        <w:ind w:left="0"/>
        <w:jc w:val="left"/>
        <w:outlineLvl w:val="2"/>
      </w:pPr>
      <w:bookmarkStart w:id="0" w:name="heading_0"/>
      <w:r>
        <w:rPr>
          <w:rFonts w:ascii="Arial" w:hAnsi="Arial" w:eastAsia="等线" w:cs="Arial"/>
          <w:b/>
          <w:sz w:val="30"/>
        </w:rPr>
        <w:t>评审说明</w:t>
      </w:r>
      <w:bookmarkEnd w:id="0"/>
    </w:p>
    <w:p w14:paraId="27FA80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本次评审不实行最低价中标，以综合评分最高者为优先合作单位；</w:t>
      </w:r>
    </w:p>
    <w:p w14:paraId="39B0EBB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评审小组本着公开、公平、公正、择优原则独立打分，分值保留</w:t>
      </w:r>
      <w:r>
        <w:rPr>
          <w:rFonts w:hint="eastAsia" w:ascii="Arial" w:hAnsi="Arial" w:eastAsia="等线" w:cs="Arial"/>
          <w:sz w:val="22"/>
          <w:lang w:eastAsia="zh-CN"/>
        </w:rPr>
        <w:t>一</w:t>
      </w:r>
      <w:r>
        <w:rPr>
          <w:rFonts w:ascii="Arial" w:hAnsi="Arial" w:eastAsia="等线" w:cs="Arial"/>
          <w:sz w:val="22"/>
        </w:rPr>
        <w:t>位小数；</w:t>
      </w:r>
    </w:p>
    <w:p w14:paraId="618639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若出现同分情况，优先对比资质、服务方案得分择优确定；</w:t>
      </w:r>
    </w:p>
    <w:p w14:paraId="243840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参评机构资料弄虚作假的，直接取消参评资格，计零分。</w:t>
      </w:r>
    </w:p>
    <w:p w14:paraId="3A128AB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b/>
          <w:sz w:val="22"/>
        </w:rPr>
        <w:t>评审人签字：</w:t>
      </w:r>
      <w:r>
        <w:rPr>
          <w:rFonts w:ascii="Arial" w:hAnsi="Arial" w:eastAsia="等线" w:cs="Arial"/>
          <w:sz w:val="22"/>
        </w:rPr>
        <w:t xml:space="preserve">______________ </w:t>
      </w:r>
    </w:p>
    <w:p w14:paraId="4CA528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日期：</w:t>
      </w:r>
      <w:r>
        <w:rPr>
          <w:rFonts w:ascii="Arial" w:hAnsi="Arial" w:eastAsia="等线" w:cs="Arial"/>
          <w:sz w:val="22"/>
        </w:rPr>
        <w:t>______年____月____日</w:t>
      </w:r>
    </w:p>
    <w:p w14:paraId="5D84BF4C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6840" w:h="11905" w:orient="landscape"/>
      <w:pgMar w:top="726" w:right="1270" w:bottom="386" w:left="1100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E8F8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9255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trackRevisions w:val="1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97680"/>
    <w:rsid w:val="02822E22"/>
    <w:rsid w:val="3FA25E17"/>
    <w:rsid w:val="5F4916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737</Words>
  <Characters>808</Characters>
  <TotalTime>9</TotalTime>
  <ScaleCrop>false</ScaleCrop>
  <LinksUpToDate>false</LinksUpToDate>
  <CharactersWithSpaces>827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2026-09-09T03:20:00Z</dcterms:created>
  <dc:creator>Apache POI</dc:creator>
  <cp:lastModifiedBy>瑾之乔</cp:lastModifiedBy>
  <dcterms:modified xsi:type="dcterms:W3CDTF">2026-09-11T00:56:29Z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{"Label":"1","ContentProducer":"001191110102MACQD9K64010000","ProduceID":"7683370252373527775","ReservedCode1":"","ContentPropagator":"","PropagateID":"","ReservedCode2":""}</vt:lpwstr>
  </property>
  <property fmtid="{D5CDD505-2E9C-101B-9397-08002B2CF9AE}" pid="3" name="KSOTemplateDocerSaveRecord">
    <vt:lpwstr>eyJoZGlkIjoiM2JmYTEzMWM3NDZlMmQzMmE0ZDY2NDU4NzE1NDRjZjQiLCJ1c2VySWQiOiI2NzU4MTIyNDIifQ==</vt:lpwstr>
  </property>
  <property fmtid="{D5CDD505-2E9C-101B-9397-08002B2CF9AE}" pid="4" name="KSOProductBuildVer">
    <vt:lpwstr>2052-12.1.0.28505</vt:lpwstr>
  </property>
  <property fmtid="{D5CDD505-2E9C-101B-9397-08002B2CF9AE}" pid="5" name="ICV">
    <vt:lpwstr>66A60B66E8434C18AD28A8A95268E58F_13</vt:lpwstr>
  </property>
</Properties>
</file>